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04" w:rsidRPr="00E80628" w:rsidRDefault="003E5E04" w:rsidP="003E5E04">
      <w:pPr>
        <w:spacing w:before="0" w:line="312" w:lineRule="auto"/>
        <w:ind w:firstLine="0"/>
        <w:jc w:val="center"/>
        <w:rPr>
          <w:rFonts w:ascii="Times New Roman" w:hAnsi="Times New Roman"/>
          <w:b/>
          <w:bCs/>
          <w:sz w:val="28"/>
          <w:szCs w:val="28"/>
          <w:lang w:val="fr-FR"/>
        </w:rPr>
      </w:pPr>
      <w:r w:rsidRPr="00E80628">
        <w:rPr>
          <w:rFonts w:ascii="Times New Roman" w:hAnsi="Times New Roman"/>
          <w:b/>
          <w:sz w:val="28"/>
          <w:szCs w:val="28"/>
          <w:lang w:val="fr-FR"/>
        </w:rPr>
        <w:t>BIỂU SỐ 11</w:t>
      </w:r>
      <w:r w:rsidRPr="00E80628">
        <w:rPr>
          <w:rFonts w:ascii="Times New Roman" w:hAnsi="Times New Roman"/>
          <w:b/>
          <w:bCs/>
          <w:sz w:val="28"/>
          <w:szCs w:val="28"/>
          <w:lang w:val="fr-FR"/>
        </w:rPr>
        <w:t>/2019</w:t>
      </w:r>
    </w:p>
    <w:p w:rsidR="003E5E04" w:rsidRPr="00E80628" w:rsidRDefault="003E5E04" w:rsidP="003E5E04">
      <w:pPr>
        <w:spacing w:before="0" w:line="312" w:lineRule="auto"/>
        <w:ind w:firstLine="0"/>
        <w:jc w:val="center"/>
        <w:rPr>
          <w:rFonts w:ascii="Times New Roman" w:hAnsi="Times New Roman"/>
          <w:b/>
          <w:bCs/>
          <w:sz w:val="28"/>
          <w:szCs w:val="28"/>
          <w:lang w:val="fr-FR"/>
        </w:rPr>
      </w:pPr>
      <w:r w:rsidRPr="00E80628">
        <w:rPr>
          <w:rFonts w:ascii="Times New Roman" w:hAnsi="Times New Roman"/>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02.45pt;margin-top:18.3pt;width:238.5pt;height:0;z-index:251660288" o:connectortype="straight"/>
        </w:pict>
      </w:r>
      <w:r w:rsidRPr="00E80628">
        <w:rPr>
          <w:rFonts w:ascii="Times New Roman" w:hAnsi="Times New Roman"/>
          <w:b/>
          <w:bCs/>
          <w:sz w:val="28"/>
          <w:szCs w:val="28"/>
          <w:lang w:val="fr-FR"/>
        </w:rPr>
        <w:t>Thống kê số vụ án và bị can đã khởi tố</w:t>
      </w:r>
    </w:p>
    <w:p w:rsidR="003E5E04" w:rsidRPr="00E80628" w:rsidRDefault="003E5E04" w:rsidP="003E5E04">
      <w:pPr>
        <w:spacing w:before="0" w:line="312" w:lineRule="auto"/>
        <w:ind w:firstLine="0"/>
        <w:jc w:val="center"/>
        <w:rPr>
          <w:rFonts w:ascii="Times New Roman" w:hAnsi="Times New Roman"/>
          <w:b/>
          <w:bCs/>
          <w:sz w:val="28"/>
          <w:szCs w:val="28"/>
          <w:lang w:val="fr-FR"/>
        </w:rPr>
      </w:pPr>
    </w:p>
    <w:p w:rsidR="003E5E04" w:rsidRPr="00E80628" w:rsidRDefault="003E5E04" w:rsidP="003E5E04">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Cột tội danh (cột 1): Nguyên tắc xác định tội danh: </w:t>
      </w:r>
    </w:p>
    <w:p w:rsidR="003E5E04" w:rsidRPr="00E80628" w:rsidRDefault="003E5E04" w:rsidP="003E5E04">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Nếu vụ án có nhiều tội danh thì tội danh của vụ án được thống kê theo tội danh nghiêm trọng nhất của vụ án (tội danh của bị can đầu vụ).</w:t>
      </w:r>
    </w:p>
    <w:p w:rsidR="003E5E04" w:rsidRPr="00E80628" w:rsidRDefault="003E5E04" w:rsidP="003E5E04">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Nếu bị can bị khởi tố về nhiều tội trong cùng 1 vụ án thì tội danh của bị can được thống kê theo tội danh nghiêm trọng nhất trong vụ án đó. </w:t>
      </w:r>
    </w:p>
    <w:p w:rsidR="003E5E04" w:rsidRPr="00E80628" w:rsidRDefault="003E5E04" w:rsidP="003E5E04">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Trong các trường hợp trên, nếu các tội danh có cùng mức độ nghiêm trọng thì thống kê theo tội danh có số thứ tự của điều luật nhỏ nhất trong Bộ luật Hình sự.</w:t>
      </w:r>
    </w:p>
    <w:p w:rsidR="003E5E04" w:rsidRPr="00E80628" w:rsidRDefault="003E5E04" w:rsidP="003E5E04">
      <w:pPr>
        <w:tabs>
          <w:tab w:val="center" w:pos="0"/>
          <w:tab w:val="center" w:pos="1701"/>
        </w:tabs>
        <w:spacing w:after="120" w:line="312" w:lineRule="auto"/>
        <w:rPr>
          <w:rFonts w:ascii="Times New Roman" w:hAnsi="Times New Roman"/>
          <w:sz w:val="28"/>
          <w:szCs w:val="28"/>
          <w:lang w:val="fr-FR"/>
        </w:rPr>
      </w:pPr>
      <w:r w:rsidRPr="00E80628">
        <w:rPr>
          <w:rFonts w:ascii="Times New Roman" w:hAnsi="Times New Roman"/>
          <w:sz w:val="28"/>
          <w:szCs w:val="28"/>
          <w:lang w:val="fr-FR"/>
        </w:rPr>
        <w:t>- Cột điều luật (cột 2): tương ứng với tội danh quy định trong Bộ luật Hình sự.</w:t>
      </w:r>
    </w:p>
    <w:p w:rsidR="003E5E04" w:rsidRPr="00E80628" w:rsidRDefault="003E5E04" w:rsidP="003E5E04">
      <w:pPr>
        <w:tabs>
          <w:tab w:val="center" w:pos="0"/>
          <w:tab w:val="center" w:pos="1701"/>
        </w:tabs>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Cột tổng số vụ án đã khởi tố (cột 3): Thống kê những vụ án có quyết định khởi tố trong kỳ thống kê. </w:t>
      </w:r>
    </w:p>
    <w:p w:rsidR="003E5E04" w:rsidRPr="00E80628" w:rsidRDefault="003E5E04" w:rsidP="003E5E04">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Lưu ý: </w:t>
      </w:r>
      <w:r w:rsidRPr="00E80628">
        <w:rPr>
          <w:rFonts w:ascii="Times New Roman" w:hAnsi="Times New Roman"/>
          <w:sz w:val="28"/>
          <w:szCs w:val="28"/>
          <w:lang w:val="fr-FR"/>
        </w:rPr>
        <w:t>Đối với những vụ án đã khởi tố nhưng chuyển đi nơi khác để giải quyết theo thẩm quyền thì đơn vị đã khởi tố thống kê vào cột này, đơn vị nơi nhận những vụ án này không thống kê.</w:t>
      </w:r>
    </w:p>
    <w:p w:rsidR="003E5E04" w:rsidRPr="00E80628" w:rsidRDefault="003E5E04" w:rsidP="003E5E04">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Cột tổng số bị can đã khởi tố (cột 4): Thống kê những bị can có quyết định khởi tố trong kỳ thống kê. </w:t>
      </w:r>
      <w:proofErr w:type="gramStart"/>
      <w:r w:rsidRPr="00E80628">
        <w:rPr>
          <w:rFonts w:ascii="Times New Roman" w:hAnsi="Times New Roman"/>
          <w:sz w:val="28"/>
          <w:szCs w:val="28"/>
          <w:lang w:val="fr-FR"/>
        </w:rPr>
        <w:t>( Cột</w:t>
      </w:r>
      <w:proofErr w:type="gramEnd"/>
      <w:r w:rsidRPr="00E80628">
        <w:rPr>
          <w:rFonts w:ascii="Times New Roman" w:hAnsi="Times New Roman"/>
          <w:sz w:val="28"/>
          <w:szCs w:val="28"/>
          <w:lang w:val="fr-FR"/>
        </w:rPr>
        <w:t xml:space="preserve"> 4 = Cột 5 + Cột 6)</w:t>
      </w:r>
    </w:p>
    <w:p w:rsidR="003E5E04" w:rsidRPr="00E80628" w:rsidRDefault="003E5E04" w:rsidP="003E5E04">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Lưu ý: </w:t>
      </w:r>
      <w:r w:rsidRPr="00E80628">
        <w:rPr>
          <w:rFonts w:ascii="Times New Roman" w:hAnsi="Times New Roman"/>
          <w:sz w:val="28"/>
          <w:szCs w:val="28"/>
          <w:lang w:val="fr-FR"/>
        </w:rPr>
        <w:t>Đối với những bị can đã khởi tố nhưng chuyển đi nơi khác để giải quyết theo thẩm quyền thì đơn vị đã khởi tố thống kê vào cột này, đơn vị nơi nhận những bị can này không thống kê.</w:t>
      </w:r>
    </w:p>
    <w:p w:rsidR="003E5E04" w:rsidRPr="00E80628" w:rsidRDefault="003E5E04" w:rsidP="003E5E04">
      <w:pPr>
        <w:tabs>
          <w:tab w:val="center" w:pos="0"/>
        </w:tabs>
        <w:spacing w:after="120" w:line="312" w:lineRule="auto"/>
        <w:rPr>
          <w:rFonts w:ascii="Times New Roman" w:hAnsi="Times New Roman"/>
          <w:iCs/>
          <w:sz w:val="28"/>
          <w:szCs w:val="28"/>
          <w:lang w:val="fr-FR"/>
        </w:rPr>
      </w:pPr>
      <w:r w:rsidRPr="00E80628">
        <w:rPr>
          <w:rFonts w:ascii="Times New Roman" w:hAnsi="Times New Roman"/>
          <w:iCs/>
          <w:sz w:val="28"/>
          <w:szCs w:val="28"/>
          <w:lang w:val="fr-FR"/>
        </w:rPr>
        <w:t>Đối với những bị can mới khởi tố của CQĐT chỉ thống kê những bị can đã được VKS phê chuẩn trong kỳ thống kê, tính cả những bị can CQĐT khởi tố ở các kỳ thống kê trước nhưng có quyết định phê chuẩn của VKS ở kỳ thống kê này. Những bị can CQĐT khởi tố chưa có QĐ phê chuẩn của VKS thì không thống kê vào cột 4</w:t>
      </w:r>
      <w:proofErr w:type="gramStart"/>
      <w:r w:rsidRPr="00E80628">
        <w:rPr>
          <w:rFonts w:ascii="Times New Roman" w:hAnsi="Times New Roman"/>
          <w:iCs/>
          <w:sz w:val="28"/>
          <w:szCs w:val="28"/>
          <w:lang w:val="fr-FR"/>
        </w:rPr>
        <w:t>,5,6</w:t>
      </w:r>
      <w:proofErr w:type="gramEnd"/>
      <w:r w:rsidRPr="00E80628">
        <w:rPr>
          <w:rFonts w:ascii="Times New Roman" w:hAnsi="Times New Roman"/>
          <w:iCs/>
          <w:sz w:val="28"/>
          <w:szCs w:val="28"/>
          <w:lang w:val="fr-FR"/>
        </w:rPr>
        <w:t>.</w:t>
      </w:r>
    </w:p>
    <w:p w:rsidR="003E5E04" w:rsidRPr="00E80628" w:rsidRDefault="003E5E04" w:rsidP="003E5E04">
      <w:pPr>
        <w:tabs>
          <w:tab w:val="center" w:pos="0"/>
        </w:tabs>
        <w:spacing w:after="120" w:line="312" w:lineRule="auto"/>
        <w:rPr>
          <w:rFonts w:ascii="Times New Roman" w:hAnsi="Times New Roman"/>
          <w:iCs/>
          <w:sz w:val="28"/>
          <w:szCs w:val="28"/>
          <w:lang w:val="fr-FR"/>
        </w:rPr>
      </w:pPr>
      <w:r w:rsidRPr="00E80628">
        <w:rPr>
          <w:rFonts w:ascii="Times New Roman" w:hAnsi="Times New Roman"/>
          <w:iCs/>
          <w:sz w:val="28"/>
          <w:szCs w:val="28"/>
          <w:lang w:val="fr-FR"/>
        </w:rPr>
        <w:t>- Cột số bị can là pháp nhân (cột 5): Thống kê những bị can là pháp nhân đã bị khởi tố trong kỳ thống kê.</w:t>
      </w:r>
    </w:p>
    <w:p w:rsidR="003E5E04" w:rsidRPr="00E80628" w:rsidRDefault="003E5E04" w:rsidP="003E5E04">
      <w:pPr>
        <w:tabs>
          <w:tab w:val="center" w:pos="0"/>
        </w:tabs>
        <w:spacing w:after="120" w:line="312" w:lineRule="auto"/>
        <w:rPr>
          <w:rFonts w:ascii="Times New Roman" w:hAnsi="Times New Roman"/>
          <w:iCs/>
          <w:sz w:val="28"/>
          <w:szCs w:val="28"/>
          <w:lang w:val="fr-FR"/>
        </w:rPr>
      </w:pPr>
      <w:r w:rsidRPr="00E80628">
        <w:rPr>
          <w:rFonts w:ascii="Times New Roman" w:hAnsi="Times New Roman"/>
          <w:iCs/>
          <w:sz w:val="28"/>
          <w:szCs w:val="28"/>
          <w:lang w:val="fr-FR"/>
        </w:rPr>
        <w:t>- Cột số bị can là cá nhân (cột 6): Thống kê những bị can là cá nhân đã bị khởi tố trong kỳ thống kê.</w:t>
      </w:r>
    </w:p>
    <w:p w:rsidR="003E5E04" w:rsidRPr="00E80628" w:rsidRDefault="003E5E04" w:rsidP="003E5E04">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Các cột phân tích về số bị can là cá nhân đã khởi tố theo từng nhóm tuổi, giới tính đã được thể hiện rõ.  </w:t>
      </w:r>
    </w:p>
    <w:p w:rsidR="003E5E04" w:rsidRPr="00E80628" w:rsidRDefault="003E5E04" w:rsidP="003E5E04">
      <w:pPr>
        <w:tabs>
          <w:tab w:val="center" w:pos="0"/>
        </w:tabs>
        <w:spacing w:after="120" w:line="312" w:lineRule="auto"/>
        <w:ind w:firstLine="0"/>
        <w:jc w:val="center"/>
        <w:rPr>
          <w:rFonts w:ascii="Times New Roman" w:hAnsi="Times New Roman"/>
          <w:sz w:val="28"/>
          <w:szCs w:val="28"/>
          <w:lang w:val="fr-FR"/>
        </w:rPr>
      </w:pPr>
      <w:r w:rsidRPr="00E80628">
        <w:rPr>
          <w:rFonts w:ascii="Times New Roman" w:hAnsi="Times New Roman"/>
          <w:sz w:val="28"/>
          <w:szCs w:val="28"/>
          <w:lang w:val="fr-FR"/>
        </w:rPr>
        <w:lastRenderedPageBreak/>
        <w:t>Cột 6 = cột 7 + cột 8 + cột 9 + cột 10 + cột 11</w:t>
      </w:r>
    </w:p>
    <w:p w:rsidR="003E5E04" w:rsidRPr="00E80628" w:rsidRDefault="003E5E04" w:rsidP="003E5E04">
      <w:pPr>
        <w:tabs>
          <w:tab w:val="center" w:pos="0"/>
        </w:tabs>
        <w:spacing w:after="120" w:line="312" w:lineRule="auto"/>
        <w:ind w:firstLine="0"/>
        <w:jc w:val="center"/>
        <w:rPr>
          <w:rFonts w:ascii="Times New Roman" w:hAnsi="Times New Roman"/>
          <w:sz w:val="28"/>
          <w:szCs w:val="28"/>
          <w:lang w:val="fr-FR"/>
        </w:rPr>
      </w:pPr>
      <w:r w:rsidRPr="00E80628">
        <w:rPr>
          <w:rFonts w:ascii="Times New Roman" w:hAnsi="Times New Roman"/>
          <w:sz w:val="28"/>
          <w:szCs w:val="28"/>
          <w:lang w:val="fr-FR"/>
        </w:rPr>
        <w:t>Cột 6 = cột 12 + cột 13.</w:t>
      </w:r>
    </w:p>
    <w:p w:rsidR="003E5E04" w:rsidRPr="00E80628" w:rsidRDefault="003E5E04" w:rsidP="003E5E04">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Các cột dân tộc: (Cột 6 &gt; = cột 14 + cột 15)</w:t>
      </w:r>
    </w:p>
    <w:p w:rsidR="003E5E04" w:rsidRPr="00E80628" w:rsidRDefault="003E5E04" w:rsidP="003E5E04">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Cột 14: Thống kê số bị can là dân tộc Kinh đã bị khởi tố trong kỳ thống kê.</w:t>
      </w:r>
    </w:p>
    <w:p w:rsidR="003E5E04" w:rsidRPr="00E80628" w:rsidRDefault="003E5E04" w:rsidP="003E5E04">
      <w:pPr>
        <w:tabs>
          <w:tab w:val="center" w:pos="0"/>
        </w:tabs>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Cột 15: Thống kê số bị can là dân tộc khác không phải là dân tộc Kinh đã bị khởi tố trong kỳ thống kê. </w:t>
      </w:r>
    </w:p>
    <w:p w:rsidR="002108DD" w:rsidRDefault="002108DD"/>
    <w:sectPr w:rsidR="002108DD" w:rsidSect="003E5E04">
      <w:pgSz w:w="11907" w:h="16840" w:code="9"/>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30"/>
  <w:displayHorizontalDrawingGridEvery w:val="2"/>
  <w:displayVerticalDrawingGridEvery w:val="2"/>
  <w:characterSpacingControl w:val="doNotCompress"/>
  <w:compat/>
  <w:rsids>
    <w:rsidRoot w:val="003E5E04"/>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5E04"/>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04"/>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Company>Microsoft</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2020-02-26T00:58:00Z</dcterms:created>
  <dcterms:modified xsi:type="dcterms:W3CDTF">2020-02-26T00:59:00Z</dcterms:modified>
</cp:coreProperties>
</file>